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61" w:rsidRPr="003E6A61" w:rsidRDefault="003E6A61" w:rsidP="003E6A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3E6A61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ПРОКУРАТУРА РАЗЪЯСНЯЕТ</w:t>
      </w:r>
    </w:p>
    <w:p w:rsidR="003E6A61" w:rsidRDefault="003E6A61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b/>
          <w:bCs/>
          <w:sz w:val="28"/>
          <w:szCs w:val="28"/>
        </w:rPr>
        <w:t>Вводится механизм доведения МРОТ до величины прожиточного минимума трудоспособного населения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С 1 января 2018 года МРОТ устанавливается в сумме 9489 рублей в месяц.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Предусматривается, что </w:t>
      </w:r>
      <w:proofErr w:type="gramStart"/>
      <w:r w:rsidRPr="003E6A61">
        <w:rPr>
          <w:rFonts w:ascii="Times New Roman" w:hAnsi="Times New Roman" w:cs="Times New Roman"/>
          <w:sz w:val="28"/>
          <w:szCs w:val="28"/>
        </w:rPr>
        <w:t>начиная с 1 января 2019 года и далее ежегодно с 1 января соответствующего года МРОТ устанавливается федеральным законом</w:t>
      </w:r>
      <w:proofErr w:type="gramEnd"/>
      <w:r w:rsidRPr="003E6A61">
        <w:rPr>
          <w:rFonts w:ascii="Times New Roman" w:hAnsi="Times New Roman" w:cs="Times New Roman"/>
          <w:sz w:val="28"/>
          <w:szCs w:val="28"/>
        </w:rPr>
        <w:t xml:space="preserve"> в размере величины прожиточного минимума трудоспособного населения в целом по РФ за второй квартал предыдущего года.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Кроме того, определено, что действие Федерального </w:t>
      </w:r>
      <w:hyperlink r:id="rId5" w:history="1">
        <w:r w:rsidRPr="003E6A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3E6A61">
        <w:rPr>
          <w:rFonts w:ascii="Times New Roman" w:hAnsi="Times New Roman" w:cs="Times New Roman"/>
          <w:sz w:val="28"/>
          <w:szCs w:val="28"/>
        </w:rPr>
        <w:t xml:space="preserve"> "О потребительской корзине в целом по Российской Федерации" ограничивается 31 декабря 2020 года включительно.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Действующая потребительская корзина для основных социально-демографических групп населения в целом по РФ продлевается на 2018 - 2020 годы.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В целях исключения использования МРОТ при определении размеров выплаты компенсаций свидетелям, вызываемым в суд, вносятся соответствующие изменения в </w:t>
      </w:r>
      <w:hyperlink r:id="rId6" w:history="1">
        <w:r w:rsidRPr="003E6A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АПК</w:t>
        </w:r>
      </w:hyperlink>
      <w:r w:rsidRPr="003E6A61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7" w:history="1">
        <w:r w:rsidRPr="003E6A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ГПК</w:t>
        </w:r>
      </w:hyperlink>
      <w:r w:rsidRPr="003E6A61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8" w:history="1">
        <w:r w:rsidRPr="003E6A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КАС</w:t>
        </w:r>
      </w:hyperlink>
      <w:r w:rsidRPr="003E6A61">
        <w:rPr>
          <w:rFonts w:ascii="Times New Roman" w:hAnsi="Times New Roman" w:cs="Times New Roman"/>
          <w:sz w:val="28"/>
          <w:szCs w:val="28"/>
        </w:rPr>
        <w:t xml:space="preserve"> РФ. Предусматривается, что порядок и размеры выплаты соответствующих компенсаций свидетелям, вызываемым в суд, устанавливаются Правительством РФ.</w:t>
      </w:r>
    </w:p>
    <w:p w:rsidR="00341F86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(Федеральный </w:t>
      </w:r>
      <w:hyperlink r:id="rId9" w:history="1">
        <w:r w:rsidRPr="003E6A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E6A61">
        <w:rPr>
          <w:rFonts w:ascii="Times New Roman" w:hAnsi="Times New Roman" w:cs="Times New Roman"/>
          <w:sz w:val="28"/>
          <w:szCs w:val="28"/>
        </w:rPr>
        <w:t xml:space="preserve"> от 28.12.2017 N 421-ФЗ; </w:t>
      </w:r>
      <w:hyperlink r:id="rId10" w:history="1">
        <w:r w:rsidRPr="003E6A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E6A61">
        <w:rPr>
          <w:rFonts w:ascii="Times New Roman" w:hAnsi="Times New Roman" w:cs="Times New Roman"/>
          <w:sz w:val="28"/>
          <w:szCs w:val="28"/>
        </w:rPr>
        <w:t xml:space="preserve"> Правительства РФ от 30.12.2017 N 1702)</w:t>
      </w:r>
    </w:p>
    <w:p w:rsidR="000B1D7B" w:rsidRDefault="000B1D7B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7B" w:rsidRPr="003E6A61" w:rsidRDefault="000B1D7B" w:rsidP="000B1D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1D7B">
        <w:rPr>
          <w:rFonts w:ascii="Times New Roman" w:hAnsi="Times New Roman" w:cs="Times New Roman"/>
          <w:sz w:val="28"/>
          <w:szCs w:val="28"/>
        </w:rPr>
        <w:t>Курчатовский межрайонный прокурор Кочнев Н.Н.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A61">
        <w:rPr>
          <w:rFonts w:ascii="Times New Roman" w:hAnsi="Times New Roman" w:cs="Times New Roman"/>
          <w:b/>
          <w:bCs/>
          <w:sz w:val="28"/>
          <w:szCs w:val="28"/>
        </w:rPr>
        <w:t>МАТЕРИНСКИЙ КАПИТАЛ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A61">
        <w:rPr>
          <w:rFonts w:ascii="Times New Roman" w:hAnsi="Times New Roman" w:cs="Times New Roman"/>
          <w:bCs/>
          <w:sz w:val="28"/>
          <w:szCs w:val="28"/>
        </w:rPr>
        <w:t>Срок действия программы материнского капитала продлевается еще на 3 года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A61">
        <w:rPr>
          <w:rFonts w:ascii="Times New Roman" w:hAnsi="Times New Roman" w:cs="Times New Roman"/>
          <w:bCs/>
          <w:sz w:val="28"/>
          <w:szCs w:val="28"/>
        </w:rPr>
        <w:t>Также предусматривается возможность использования средств материнского капитала в любое время со дня рождения (усыновления) второго, третьего ребенка или последующих детей: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A61">
        <w:rPr>
          <w:rFonts w:ascii="Times New Roman" w:hAnsi="Times New Roman" w:cs="Times New Roman"/>
          <w:bCs/>
          <w:sz w:val="28"/>
          <w:szCs w:val="28"/>
        </w:rPr>
        <w:t>- на оплату платных образовательных услуг по реализации образовательных программ дошкольного образования, а также на оплату иных связанных с получением дошкольного образования расходов;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A61">
        <w:rPr>
          <w:rFonts w:ascii="Times New Roman" w:hAnsi="Times New Roman" w:cs="Times New Roman"/>
          <w:bCs/>
          <w:sz w:val="28"/>
          <w:szCs w:val="28"/>
        </w:rPr>
        <w:t>- на получение ежемесячной выплаты в связи с рождением (усыновлением) второго ребенка.</w:t>
      </w:r>
    </w:p>
    <w:p w:rsidR="00341F86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A61">
        <w:rPr>
          <w:rFonts w:ascii="Times New Roman" w:hAnsi="Times New Roman" w:cs="Times New Roman"/>
          <w:bCs/>
          <w:sz w:val="28"/>
          <w:szCs w:val="28"/>
        </w:rPr>
        <w:t xml:space="preserve">(Федеральный </w:t>
      </w:r>
      <w:hyperlink r:id="rId11" w:history="1">
        <w:r w:rsidRPr="003E6A6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</w:t>
        </w:r>
      </w:hyperlink>
      <w:r w:rsidRPr="003E6A61">
        <w:rPr>
          <w:rFonts w:ascii="Times New Roman" w:hAnsi="Times New Roman" w:cs="Times New Roman"/>
          <w:bCs/>
          <w:sz w:val="28"/>
          <w:szCs w:val="28"/>
        </w:rPr>
        <w:t xml:space="preserve"> от 28.12.2017 N 432-ФЗ; Информация ПФ РФ)</w:t>
      </w:r>
    </w:p>
    <w:p w:rsidR="000B1D7B" w:rsidRDefault="000B1D7B" w:rsidP="000B1D7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1D7B" w:rsidRPr="000B1D7B" w:rsidRDefault="000B1D7B" w:rsidP="000B1D7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B1D7B">
        <w:rPr>
          <w:rFonts w:ascii="Times New Roman" w:hAnsi="Times New Roman" w:cs="Times New Roman"/>
          <w:bCs/>
          <w:sz w:val="28"/>
          <w:szCs w:val="28"/>
        </w:rPr>
        <w:t xml:space="preserve">аместитель </w:t>
      </w:r>
      <w:proofErr w:type="spellStart"/>
      <w:r w:rsidRPr="000B1D7B">
        <w:rPr>
          <w:rFonts w:ascii="Times New Roman" w:hAnsi="Times New Roman" w:cs="Times New Roman"/>
          <w:bCs/>
          <w:sz w:val="28"/>
          <w:szCs w:val="28"/>
        </w:rPr>
        <w:t>межрайпрокурора</w:t>
      </w:r>
      <w:proofErr w:type="spellEnd"/>
      <w:r w:rsidRPr="000B1D7B">
        <w:rPr>
          <w:rFonts w:ascii="Times New Roman" w:hAnsi="Times New Roman" w:cs="Times New Roman"/>
          <w:bCs/>
          <w:sz w:val="28"/>
          <w:szCs w:val="28"/>
        </w:rPr>
        <w:t xml:space="preserve"> Кияшко О.А.</w:t>
      </w:r>
    </w:p>
    <w:p w:rsidR="000B1D7B" w:rsidRPr="003E6A61" w:rsidRDefault="000B1D7B" w:rsidP="000B1D7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Граждане РФ смогут получать ежемесячную выплату при рождении (усыновлении) первого и второго ребенка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Право на получение ежемесячной выплаты в связи с рождением (усыновлением) первого или второго ребенка возникает, если гражданин постоянно проживает в РФ и размер среднедушевого дохода его семьи не превышает 1,5-кратную величину прожиточного минимума трудоспособного населения, установленную в субъекте РФ.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При расчете среднедушевого дохода учитываются, в частности, вознаграждения за выполнение трудовых или иных обязанностей, включая выплаты компенсационного и стимулирующего характера, пенсии, пособия, стипендии и иные аналогичные выплаты, выплаты правопреемникам умерших застрахованных лиц, денежное довольствие (денежное содержание) военнослужащих. Не учитываются суммы единовременной материальной помощи. Доходы каждого члена семьи включаются в расчет до вычета налогов.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Ежемесячная выплата осуществляется в размере прожиточного минимума для детей, установленном в субъекте РФ.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Выплаты в связи с рождением (усыновлением) второго ребенка производятся за счет средств материнского капитала.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Выплата назначается на срок один год. По истечении этого срока необходимо подать новое заявление о назначении выплаты на срок до достижения ребенком возраста 1,5 лет, а также представить документы (копии документов, сведения), необходимые для ее назначения.</w:t>
      </w:r>
    </w:p>
    <w:p w:rsidR="00341F86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(Федеральный </w:t>
      </w:r>
      <w:hyperlink r:id="rId12" w:history="1">
        <w:r w:rsidRPr="003E6A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E6A61">
        <w:rPr>
          <w:rFonts w:ascii="Times New Roman" w:hAnsi="Times New Roman" w:cs="Times New Roman"/>
          <w:sz w:val="28"/>
          <w:szCs w:val="28"/>
        </w:rPr>
        <w:t xml:space="preserve"> от 28.12.2017 N 418-ФЗ; </w:t>
      </w:r>
      <w:hyperlink r:id="rId13" w:history="1">
        <w:r w:rsidRPr="003E6A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Информация</w:t>
        </w:r>
      </w:hyperlink>
      <w:r w:rsidRPr="003E6A61">
        <w:rPr>
          <w:rFonts w:ascii="Times New Roman" w:hAnsi="Times New Roman" w:cs="Times New Roman"/>
          <w:sz w:val="28"/>
          <w:szCs w:val="28"/>
        </w:rPr>
        <w:t xml:space="preserve"> ПФ РФ)</w:t>
      </w:r>
    </w:p>
    <w:p w:rsidR="000B1D7B" w:rsidRDefault="000B1D7B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D7B" w:rsidRPr="003E6A61" w:rsidRDefault="000B1D7B" w:rsidP="000B1D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B1D7B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межрайпрокурора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Шевелев А.В.</w:t>
      </w:r>
    </w:p>
    <w:p w:rsidR="003E6A61" w:rsidRPr="003E6A61" w:rsidRDefault="003E6A61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6A61" w:rsidRPr="003E6A61" w:rsidRDefault="003E6A61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A61">
        <w:rPr>
          <w:rFonts w:ascii="Times New Roman" w:hAnsi="Times New Roman" w:cs="Times New Roman"/>
          <w:b/>
          <w:bCs/>
          <w:sz w:val="28"/>
          <w:szCs w:val="28"/>
        </w:rPr>
        <w:t>МЕДИЦИНА</w:t>
      </w:r>
    </w:p>
    <w:p w:rsidR="003E6A61" w:rsidRPr="003E6A61" w:rsidRDefault="003E6A61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A61">
        <w:rPr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14" w:history="1">
        <w:r w:rsidRPr="003E6A6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Закон</w:t>
        </w:r>
      </w:hyperlink>
      <w:r w:rsidRPr="003E6A61">
        <w:rPr>
          <w:rFonts w:ascii="Times New Roman" w:hAnsi="Times New Roman" w:cs="Times New Roman"/>
          <w:b/>
          <w:bCs/>
          <w:sz w:val="28"/>
          <w:szCs w:val="28"/>
        </w:rPr>
        <w:t xml:space="preserve"> о телемедицине 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E6A61">
        <w:rPr>
          <w:rFonts w:ascii="Times New Roman" w:hAnsi="Times New Roman" w:cs="Times New Roman"/>
          <w:bCs/>
          <w:sz w:val="28"/>
          <w:szCs w:val="28"/>
        </w:rPr>
        <w:t>Закрепляются правовые основы для использования телемедицинских технологий, под которыми понимаются информационные технологии, обеспечивающие дистанционное взаимодействие медицинских работников между собой, с пациентами,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пациента.</w:t>
      </w:r>
      <w:proofErr w:type="gramEnd"/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A61">
        <w:rPr>
          <w:rFonts w:ascii="Times New Roman" w:hAnsi="Times New Roman" w:cs="Times New Roman"/>
          <w:bCs/>
          <w:sz w:val="28"/>
          <w:szCs w:val="28"/>
        </w:rPr>
        <w:t>Определено, что медицинская помощь с применением телемедицинских технологий организуется и оказывается в порядке, установленном уполномоченным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A61">
        <w:rPr>
          <w:rFonts w:ascii="Times New Roman" w:hAnsi="Times New Roman" w:cs="Times New Roman"/>
          <w:bCs/>
          <w:sz w:val="28"/>
          <w:szCs w:val="28"/>
        </w:rPr>
        <w:t>Консультации пациента или его законного представителя медицинским работником с применением телемедицинских технологий осуществляются в целях: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A61">
        <w:rPr>
          <w:rFonts w:ascii="Times New Roman" w:hAnsi="Times New Roman" w:cs="Times New Roman"/>
          <w:bCs/>
          <w:sz w:val="28"/>
          <w:szCs w:val="28"/>
        </w:rPr>
        <w:lastRenderedPageBreak/>
        <w:t>-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A61">
        <w:rPr>
          <w:rFonts w:ascii="Times New Roman" w:hAnsi="Times New Roman" w:cs="Times New Roman"/>
          <w:bCs/>
          <w:sz w:val="28"/>
          <w:szCs w:val="28"/>
        </w:rPr>
        <w:t>- принятия решения о необходимости проведения очного приема (осмотра, консультации).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A61">
        <w:rPr>
          <w:rFonts w:ascii="Times New Roman" w:hAnsi="Times New Roman" w:cs="Times New Roman"/>
          <w:bCs/>
          <w:sz w:val="28"/>
          <w:szCs w:val="28"/>
        </w:rPr>
        <w:t>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A61">
        <w:rPr>
          <w:rFonts w:ascii="Times New Roman" w:hAnsi="Times New Roman" w:cs="Times New Roman"/>
          <w:bCs/>
          <w:sz w:val="28"/>
          <w:szCs w:val="28"/>
        </w:rPr>
        <w:t>Документирование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A61">
        <w:rPr>
          <w:rFonts w:ascii="Times New Roman" w:hAnsi="Times New Roman" w:cs="Times New Roman"/>
          <w:bCs/>
          <w:sz w:val="28"/>
          <w:szCs w:val="28"/>
        </w:rPr>
        <w:t xml:space="preserve">Кроме того, пациенту либо его законному представителю предоставляется право по запросу, </w:t>
      </w:r>
      <w:proofErr w:type="gramStart"/>
      <w:r w:rsidRPr="003E6A61">
        <w:rPr>
          <w:rFonts w:ascii="Times New Roman" w:hAnsi="Times New Roman" w:cs="Times New Roman"/>
          <w:bCs/>
          <w:sz w:val="28"/>
          <w:szCs w:val="28"/>
        </w:rPr>
        <w:t>направленному</w:t>
      </w:r>
      <w:proofErr w:type="gramEnd"/>
      <w:r w:rsidRPr="003E6A61">
        <w:rPr>
          <w:rFonts w:ascii="Times New Roman" w:hAnsi="Times New Roman" w:cs="Times New Roman"/>
          <w:bCs/>
          <w:sz w:val="28"/>
          <w:szCs w:val="28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</w:t>
      </w:r>
    </w:p>
    <w:p w:rsidR="00341F86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6A61">
        <w:rPr>
          <w:rFonts w:ascii="Times New Roman" w:hAnsi="Times New Roman" w:cs="Times New Roman"/>
          <w:bCs/>
          <w:sz w:val="28"/>
          <w:szCs w:val="28"/>
        </w:rPr>
        <w:t>Предусматривается создание Единой государственной информационной системы в сфере здравоохранения.</w:t>
      </w:r>
    </w:p>
    <w:p w:rsidR="000B1D7B" w:rsidRDefault="000B1D7B" w:rsidP="000B1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D7B" w:rsidRPr="000B1D7B" w:rsidRDefault="000B1D7B" w:rsidP="000B1D7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B1D7B">
        <w:rPr>
          <w:rFonts w:ascii="Times New Roman" w:hAnsi="Times New Roman" w:cs="Times New Roman"/>
          <w:bCs/>
          <w:sz w:val="28"/>
          <w:szCs w:val="28"/>
        </w:rPr>
        <w:t xml:space="preserve">т. помощник </w:t>
      </w:r>
      <w:proofErr w:type="spellStart"/>
      <w:r w:rsidRPr="000B1D7B">
        <w:rPr>
          <w:rFonts w:ascii="Times New Roman" w:hAnsi="Times New Roman" w:cs="Times New Roman"/>
          <w:bCs/>
          <w:sz w:val="28"/>
          <w:szCs w:val="28"/>
        </w:rPr>
        <w:t>межрай</w:t>
      </w:r>
      <w:r>
        <w:rPr>
          <w:rFonts w:ascii="Times New Roman" w:hAnsi="Times New Roman" w:cs="Times New Roman"/>
          <w:bCs/>
          <w:sz w:val="28"/>
          <w:szCs w:val="28"/>
        </w:rPr>
        <w:t>прокурора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Машошина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Л.А.</w:t>
      </w:r>
    </w:p>
    <w:p w:rsidR="000B1D7B" w:rsidRPr="003E6A61" w:rsidRDefault="000B1D7B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6A61" w:rsidRPr="003E6A61" w:rsidRDefault="003E6A61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A61">
        <w:rPr>
          <w:rFonts w:ascii="Times New Roman" w:hAnsi="Times New Roman" w:cs="Times New Roman"/>
          <w:b/>
          <w:bCs/>
          <w:sz w:val="28"/>
          <w:szCs w:val="28"/>
        </w:rPr>
        <w:t>ОБОРОТ АЛКОГОЛЬНОЙ ПРОДУКЦИИ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b/>
          <w:bCs/>
          <w:sz w:val="28"/>
          <w:szCs w:val="28"/>
        </w:rPr>
        <w:t>С 1 января 2018 года в РФ запрещается производство и оборот слабоалкогольных тонизирующих напитков, за исключением экспорта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Речь идет об алкогольной продукции с содержанием этилового спирта менее 15% объема готовой продукции, содержащей тонизирующие вещества (компоненты). Исключением является производство в целях экспорта продукции за пределы РФ.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Также устанавливается запрет на перемещение по территории РФ немаркированной алкогольной продукции в объеме более 10 литров на человека. За нарушение указанного требования предусматривается штраф в размере от 3 тыс. до 5 тыс. рублей с конфискацией продукции.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теперь фиксируются значения координат стационарного торгового объекта или стационарного объекта общественного питания.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Уточняется, что производство алкогольной продукции вправе осуществлять организации, имеющие в собственности, хозяйственном ведении, оперативном управлении или в аренде, срок которой определен </w:t>
      </w:r>
      <w:r w:rsidRPr="003E6A61">
        <w:rPr>
          <w:rFonts w:ascii="Times New Roman" w:hAnsi="Times New Roman" w:cs="Times New Roman"/>
          <w:sz w:val="28"/>
          <w:szCs w:val="28"/>
        </w:rPr>
        <w:lastRenderedPageBreak/>
        <w:t>договором и составляет 1 год и более, производственные и складские помещения, являющиеся объектами недвижимого имущества.</w:t>
      </w:r>
    </w:p>
    <w:p w:rsidR="00341F86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(Федеральный </w:t>
      </w:r>
      <w:hyperlink r:id="rId15" w:history="1">
        <w:r w:rsidRPr="003E6A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E6A61">
        <w:rPr>
          <w:rFonts w:ascii="Times New Roman" w:hAnsi="Times New Roman" w:cs="Times New Roman"/>
          <w:sz w:val="28"/>
          <w:szCs w:val="28"/>
        </w:rPr>
        <w:t xml:space="preserve"> от 29.07.2017 N 278-ФЗ; </w:t>
      </w:r>
      <w:hyperlink r:id="rId16" w:history="1">
        <w:r w:rsidRPr="003E6A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Информационное сообщение</w:t>
        </w:r>
      </w:hyperlink>
      <w:r w:rsidRPr="003E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A61">
        <w:rPr>
          <w:rFonts w:ascii="Times New Roman" w:hAnsi="Times New Roman" w:cs="Times New Roman"/>
          <w:sz w:val="28"/>
          <w:szCs w:val="28"/>
        </w:rPr>
        <w:t>Росалкогольрегулирования</w:t>
      </w:r>
      <w:proofErr w:type="spellEnd"/>
      <w:r w:rsidRPr="003E6A61">
        <w:rPr>
          <w:rFonts w:ascii="Times New Roman" w:hAnsi="Times New Roman" w:cs="Times New Roman"/>
          <w:sz w:val="28"/>
          <w:szCs w:val="28"/>
        </w:rPr>
        <w:t>)</w:t>
      </w:r>
    </w:p>
    <w:p w:rsidR="000B1D7B" w:rsidRDefault="000B1D7B" w:rsidP="000B1D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D7B" w:rsidRPr="000B1D7B" w:rsidRDefault="000B1D7B" w:rsidP="000B1D7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B1D7B">
        <w:rPr>
          <w:rFonts w:ascii="Times New Roman" w:hAnsi="Times New Roman" w:cs="Times New Roman"/>
          <w:bCs/>
          <w:sz w:val="28"/>
          <w:szCs w:val="28"/>
        </w:rPr>
        <w:t xml:space="preserve">т. помощник </w:t>
      </w:r>
      <w:proofErr w:type="spellStart"/>
      <w:r w:rsidRPr="000B1D7B">
        <w:rPr>
          <w:rFonts w:ascii="Times New Roman" w:hAnsi="Times New Roman" w:cs="Times New Roman"/>
          <w:bCs/>
          <w:sz w:val="28"/>
          <w:szCs w:val="28"/>
        </w:rPr>
        <w:t>межрайпрокурора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Фомина М.В.</w:t>
      </w:r>
    </w:p>
    <w:p w:rsidR="000B1D7B" w:rsidRPr="003E6A61" w:rsidRDefault="000B1D7B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A61" w:rsidRPr="003E6A61" w:rsidRDefault="003E6A61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b/>
          <w:bCs/>
          <w:sz w:val="28"/>
          <w:szCs w:val="28"/>
        </w:rPr>
        <w:t>Ужесточается ответственность за оказание содействия незаконно находящимся на территории РФ иностранным гражданам и лицам без гражданства</w:t>
      </w:r>
    </w:p>
    <w:p w:rsidR="00341F86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Устанавливается, что предоставление жилого помещения или транспортного средства либо оказание иных услуг иностранному гражданину или лицу без гражданства, находящимся в РФ с нарушением установленного порядка или правил транзитного проезда через ее территорию, теперь повлечет за собой наложение административного штрафа: на граждан - в размере от 2 тыс. до 5 тыс. рублей; на должностных лиц - от 35 тыс. до 50 тыс. рублей; на юридических лиц - от 400 тыс. до 500 тыс. рублей.</w:t>
      </w:r>
    </w:p>
    <w:p w:rsidR="000B1D7B" w:rsidRDefault="000B1D7B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7B" w:rsidRPr="000B1D7B" w:rsidRDefault="000B1D7B" w:rsidP="000B1D7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B1D7B">
        <w:rPr>
          <w:rFonts w:ascii="Times New Roman" w:hAnsi="Times New Roman" w:cs="Times New Roman"/>
          <w:bCs/>
          <w:sz w:val="28"/>
          <w:szCs w:val="28"/>
        </w:rPr>
        <w:t xml:space="preserve">омощник </w:t>
      </w:r>
      <w:proofErr w:type="spellStart"/>
      <w:r w:rsidRPr="000B1D7B">
        <w:rPr>
          <w:rFonts w:ascii="Times New Roman" w:hAnsi="Times New Roman" w:cs="Times New Roman"/>
          <w:bCs/>
          <w:sz w:val="28"/>
          <w:szCs w:val="28"/>
        </w:rPr>
        <w:t>межрайпрокурора</w:t>
      </w:r>
      <w:proofErr w:type="spellEnd"/>
      <w:r w:rsidRPr="000B1D7B">
        <w:rPr>
          <w:rFonts w:ascii="Times New Roman" w:hAnsi="Times New Roman" w:cs="Times New Roman"/>
          <w:bCs/>
          <w:sz w:val="28"/>
          <w:szCs w:val="28"/>
        </w:rPr>
        <w:t xml:space="preserve"> Смыков Д.Н.</w:t>
      </w:r>
    </w:p>
    <w:p w:rsidR="000B1D7B" w:rsidRDefault="000B1D7B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7B" w:rsidRPr="003E6A61" w:rsidRDefault="000B1D7B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b/>
          <w:bCs/>
          <w:sz w:val="28"/>
          <w:szCs w:val="28"/>
        </w:rPr>
        <w:t>Ужесточается ответственность за заведомо ложное сообщение об акте терроризма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A61">
        <w:rPr>
          <w:rFonts w:ascii="Times New Roman" w:hAnsi="Times New Roman" w:cs="Times New Roman"/>
          <w:sz w:val="28"/>
          <w:szCs w:val="28"/>
        </w:rPr>
        <w:t>Предусматривается, что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совершенное из хулиганских побуждений влечет за собой штраф в размере от 200 тыс. до 500 тыс. рублей или в размере заработной платы или иного дохода осужденного за период от 1 года до 18 месяцев</w:t>
      </w:r>
      <w:proofErr w:type="gramEnd"/>
      <w:r w:rsidRPr="003E6A61">
        <w:rPr>
          <w:rFonts w:ascii="Times New Roman" w:hAnsi="Times New Roman" w:cs="Times New Roman"/>
          <w:sz w:val="28"/>
          <w:szCs w:val="28"/>
        </w:rPr>
        <w:t>, либо ограничение свободы на срок до 3 лет, либо принудительные работы на срок от 2 до 3 лет.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Указанное деяние, совершенное в отношении объектов социальной инфраструктуры, к которым отнесены организации систем здравоохранения, образования,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финансово-кредитного характера, а также иные объекты социальной инфраструктуры, либо повлекшее причинение крупного ущерба, сумма которого превышает 1 </w:t>
      </w:r>
      <w:proofErr w:type="gramStart"/>
      <w:r w:rsidRPr="003E6A6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E6A61">
        <w:rPr>
          <w:rFonts w:ascii="Times New Roman" w:hAnsi="Times New Roman" w:cs="Times New Roman"/>
          <w:sz w:val="28"/>
          <w:szCs w:val="28"/>
        </w:rPr>
        <w:t xml:space="preserve"> рублей, наказывается штрафом в размере от 500 тыс. до 700 тыс. рублей или в размере заработной платы или иного дохода осужденного за период от 1 года до 2 лет либо лишением свободы на срок от 3 до 5 лет.</w:t>
      </w:r>
    </w:p>
    <w:p w:rsidR="00341F86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A61">
        <w:rPr>
          <w:rFonts w:ascii="Times New Roman" w:hAnsi="Times New Roman" w:cs="Times New Roman"/>
          <w:sz w:val="28"/>
          <w:szCs w:val="28"/>
        </w:rPr>
        <w:t xml:space="preserve">Устанавливается, что срок лишения свободы за заведомо ложное сообщение о готовящихся взрыве, поджоге или иных действиях, создающих </w:t>
      </w:r>
      <w:r w:rsidRPr="003E6A61">
        <w:rPr>
          <w:rFonts w:ascii="Times New Roman" w:hAnsi="Times New Roman" w:cs="Times New Roman"/>
          <w:sz w:val="28"/>
          <w:szCs w:val="28"/>
        </w:rPr>
        <w:lastRenderedPageBreak/>
        <w:t>опасность гибели людей,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составит от 6 до 8 лет, а в случае наступления в результате таких деяний смерти человека или иных тяжких последствий - от 8 до 10</w:t>
      </w:r>
      <w:proofErr w:type="gramEnd"/>
      <w:r w:rsidRPr="003E6A6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B1D7B" w:rsidRDefault="000B1D7B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D7B" w:rsidRPr="003E6A61" w:rsidRDefault="000B1D7B" w:rsidP="000B1D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B1D7B">
        <w:rPr>
          <w:rFonts w:ascii="Times New Roman" w:hAnsi="Times New Roman" w:cs="Times New Roman"/>
          <w:bCs/>
          <w:sz w:val="28"/>
          <w:szCs w:val="28"/>
        </w:rPr>
        <w:t xml:space="preserve">т. помощник </w:t>
      </w:r>
      <w:proofErr w:type="spellStart"/>
      <w:r w:rsidRPr="000B1D7B">
        <w:rPr>
          <w:rFonts w:ascii="Times New Roman" w:hAnsi="Times New Roman" w:cs="Times New Roman"/>
          <w:bCs/>
          <w:sz w:val="28"/>
          <w:szCs w:val="28"/>
        </w:rPr>
        <w:t>межрайпрокурора</w:t>
      </w:r>
      <w:proofErr w:type="spellEnd"/>
      <w:r w:rsidRPr="000B1D7B">
        <w:rPr>
          <w:rFonts w:ascii="Times New Roman" w:hAnsi="Times New Roman" w:cs="Times New Roman"/>
          <w:bCs/>
          <w:sz w:val="28"/>
          <w:szCs w:val="28"/>
        </w:rPr>
        <w:t xml:space="preserve"> Клюева Л.Б.</w:t>
      </w:r>
    </w:p>
    <w:p w:rsidR="003E6A61" w:rsidRPr="003E6A61" w:rsidRDefault="003E6A61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6A61">
        <w:rPr>
          <w:rFonts w:ascii="Times New Roman" w:hAnsi="Times New Roman" w:cs="Times New Roman"/>
          <w:b/>
          <w:bCs/>
          <w:sz w:val="28"/>
          <w:szCs w:val="28"/>
        </w:rPr>
        <w:t>ИПОТЕКА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b/>
          <w:bCs/>
          <w:sz w:val="28"/>
          <w:szCs w:val="28"/>
        </w:rPr>
        <w:t>Российские семьи, у которых в период с начала 2018 по конец 2022 года появится второй или третий ребенок, теперь могут получить льготную ипотеку под 6% на покупку жилья на первичном рынке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hyperlink r:id="rId17" w:history="1">
        <w:r w:rsidRPr="003E6A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E6A61">
        <w:rPr>
          <w:rFonts w:ascii="Times New Roman" w:hAnsi="Times New Roman" w:cs="Times New Roman"/>
          <w:sz w:val="28"/>
          <w:szCs w:val="28"/>
        </w:rPr>
        <w:t xml:space="preserve"> Правительства РФ от 30.12.2017 N 1711, согласно которому российские кредитные организации и "Агентство ипотечного жилищного кредитования" смогут получить федеральные субсидии на возмещение недополученных доходов, связанных с предоставлением льготной ипотеки. Для их получения соответствующий кредитный договор должен соответствовать, в частности, следующим условиям: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 xml:space="preserve">- размер кредита (займа) составляет до 8 </w:t>
      </w:r>
      <w:proofErr w:type="gramStart"/>
      <w:r w:rsidRPr="003E6A6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3E6A61">
        <w:rPr>
          <w:rFonts w:ascii="Times New Roman" w:hAnsi="Times New Roman" w:cs="Times New Roman"/>
          <w:sz w:val="28"/>
          <w:szCs w:val="28"/>
        </w:rPr>
        <w:t xml:space="preserve"> рублей - для жилья в Москве, Московской области, Санкт-Петербурге и Ленинградской области и до 3 млн рублей - для жилья в остальных субъектах РФ;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- заемщик оплачивает за счет собственных средств не менее 20% стоимости приобретаемого жилья;</w:t>
      </w:r>
    </w:p>
    <w:p w:rsidR="00341F86" w:rsidRPr="003E6A61" w:rsidRDefault="00341F86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61">
        <w:rPr>
          <w:rFonts w:ascii="Times New Roman" w:hAnsi="Times New Roman" w:cs="Times New Roman"/>
          <w:sz w:val="28"/>
          <w:szCs w:val="28"/>
        </w:rPr>
        <w:t>- погашение кредита (займа) производится равными ежемесячными (</w:t>
      </w:r>
      <w:proofErr w:type="spellStart"/>
      <w:r w:rsidRPr="003E6A61">
        <w:rPr>
          <w:rFonts w:ascii="Times New Roman" w:hAnsi="Times New Roman" w:cs="Times New Roman"/>
          <w:sz w:val="28"/>
          <w:szCs w:val="28"/>
        </w:rPr>
        <w:t>аннуитетными</w:t>
      </w:r>
      <w:proofErr w:type="spellEnd"/>
      <w:r w:rsidRPr="003E6A61">
        <w:rPr>
          <w:rFonts w:ascii="Times New Roman" w:hAnsi="Times New Roman" w:cs="Times New Roman"/>
          <w:sz w:val="28"/>
          <w:szCs w:val="28"/>
        </w:rPr>
        <w:t>) платежами в течение всего срока (кроме первого и последнего месяцев) без возможности увеличения остатка ссудной задолженности.</w:t>
      </w:r>
    </w:p>
    <w:p w:rsidR="00170D91" w:rsidRPr="003E6A61" w:rsidRDefault="00170D91" w:rsidP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D7B" w:rsidRDefault="000B1D7B" w:rsidP="000B1D7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B1D7B" w:rsidRPr="000B1D7B" w:rsidRDefault="000B1D7B" w:rsidP="000B1D7B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B1D7B">
        <w:rPr>
          <w:rFonts w:ascii="Times New Roman" w:hAnsi="Times New Roman" w:cs="Times New Roman"/>
          <w:bCs/>
          <w:sz w:val="28"/>
          <w:szCs w:val="28"/>
        </w:rPr>
        <w:t>омощни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межрайпрокурора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Козырева Е.А.</w:t>
      </w:r>
    </w:p>
    <w:p w:rsidR="00341F86" w:rsidRPr="003E6A61" w:rsidRDefault="00341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1F86" w:rsidRPr="003E6A61" w:rsidSect="00411B5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86"/>
    <w:rsid w:val="000B1D7B"/>
    <w:rsid w:val="00170D91"/>
    <w:rsid w:val="00341F86"/>
    <w:rsid w:val="003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937286F007BA095C04D7B54664E2AEA1DB47C9A187EB693D94CA294o9RFN" TargetMode="External"/><Relationship Id="rId13" Type="http://schemas.openxmlformats.org/officeDocument/2006/relationships/hyperlink" Target="consultantplus://offline/ref=052D94FFC38900A10B657A2181AE69466FA1C5F29C0828491417359BA3PAS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937286F007BA095C04D7B54664E2AEA1DB47C9A177EB693D94CA294o9RFN" TargetMode="External"/><Relationship Id="rId12" Type="http://schemas.openxmlformats.org/officeDocument/2006/relationships/hyperlink" Target="consultantplus://offline/ref=052D94FFC38900A10B657A2181AE69466FA1C4F5930928491417359BA3PASEN" TargetMode="External"/><Relationship Id="rId17" Type="http://schemas.openxmlformats.org/officeDocument/2006/relationships/hyperlink" Target="consultantplus://offline/ref=5EF10EFE3A76801D34E9CCD7F137A94B7908F781B8B91249A7F29851F3xDg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A68E2DE7F101C9EEC0F7648F49A7E831841DE2C25968D96305D8542Cd0Z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937286F007BA095C04D7B54664E2AEA1DB47C9A167EB693D94CA294o9RFN" TargetMode="External"/><Relationship Id="rId11" Type="http://schemas.openxmlformats.org/officeDocument/2006/relationships/hyperlink" Target="consultantplus://offline/ref=BD30AB492D512A73140BE3F4C52F72532C0CEBE2CAE76C0120112CD239T3T4N" TargetMode="External"/><Relationship Id="rId5" Type="http://schemas.openxmlformats.org/officeDocument/2006/relationships/hyperlink" Target="consultantplus://offline/ref=AB3937286F007BA095C04D7B54664E2AEA1DB47C9A147EB693D94CA294o9RFN" TargetMode="External"/><Relationship Id="rId15" Type="http://schemas.openxmlformats.org/officeDocument/2006/relationships/hyperlink" Target="consultantplus://offline/ref=26A68E2DE7F101C9EEC0F7648F49A7E831841EE3C65F68D96305D8542C03A771514F6A43DC5AD78AdDZCN" TargetMode="External"/><Relationship Id="rId10" Type="http://schemas.openxmlformats.org/officeDocument/2006/relationships/hyperlink" Target="consultantplus://offline/ref=AB3937286F007BA095C04D7B54664E2AEA1DB47E98127EB693D94CA294o9RF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937286F007BA095C04D7B54664E2AEA1DB47D9B167EB693D94CA294o9RFN" TargetMode="External"/><Relationship Id="rId14" Type="http://schemas.openxmlformats.org/officeDocument/2006/relationships/hyperlink" Target="consultantplus://offline/ref=5C8ED42007FF760BA6FE6CB55564A88667BD197DE202EFCFDF5206935Cw5V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2018-02-05T13:17:00Z</dcterms:created>
  <dcterms:modified xsi:type="dcterms:W3CDTF">2018-02-05T14:33:00Z</dcterms:modified>
</cp:coreProperties>
</file>